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477FF5" w:rsidRPr="006C38DF" w:rsidTr="009E786E">
        <w:tc>
          <w:tcPr>
            <w:tcW w:w="9778" w:type="dxa"/>
            <w:shd w:val="clear" w:color="auto" w:fill="auto"/>
          </w:tcPr>
          <w:p w:rsidR="00477FF5" w:rsidRPr="006C38DF" w:rsidRDefault="006C38DF" w:rsidP="006C38DF">
            <w:pPr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38DF">
              <w:rPr>
                <w:rFonts w:ascii="Times New Roman" w:hAnsi="Times New Roman" w:cs="Times New Roman"/>
                <w:b/>
              </w:rPr>
              <w:t xml:space="preserve">LOTTO 9 </w:t>
            </w:r>
            <w:bookmarkStart w:id="0" w:name="Copia_di__Toc102664157_1111"/>
            <w:r w:rsidRPr="006C38DF">
              <w:rPr>
                <w:rFonts w:ascii="Times New Roman" w:hAnsi="Times New Roman" w:cs="Times New Roman"/>
                <w:b/>
              </w:rPr>
              <w:t>- SISTEMA DIAGNOSTICO PER SIEROLOGIA PER TORCH E INFECTION DESEASE</w:t>
            </w:r>
            <w:bookmarkEnd w:id="0"/>
            <w:r w:rsidRPr="006C38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477FF5" w:rsidRPr="006C38DF" w:rsidRDefault="00477FF5" w:rsidP="00477FF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Toc98168062"/>
      <w:bookmarkEnd w:id="1"/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C38DF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C38DF">
              <w:rPr>
                <w:rFonts w:ascii="Times New Roman" w:hAnsi="Times New Roman" w:cs="Times New Roman"/>
                <w:b/>
              </w:rPr>
              <w:t>CARATTERISTICHE MINIME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A3315F" w:rsidRDefault="00A3315F" w:rsidP="009E786E">
            <w:pPr>
              <w:suppressAutoHyphens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A331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STRUMENTAZIONE</w:t>
            </w: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A3315F" w:rsidRPr="00516377" w:rsidRDefault="00A3315F" w:rsidP="00A3315F">
            <w:pPr>
              <w:widowControl/>
              <w:numPr>
                <w:ilvl w:val="0"/>
                <w:numId w:val="1"/>
              </w:numPr>
              <w:tabs>
                <w:tab w:val="left" w:pos="426"/>
              </w:tabs>
              <w:autoSpaceDE/>
              <w:spacing w:after="200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Analizzatori in grado di automatizzare l’esecuzione dei test di sierologia varia indicati nell’ELENCO ESAMI con tecnologia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chemiluminescente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totalmente automatica a caricamento continuo dei campioni, ad accesso random senza mai interrompere la sessione di lavoro; </w:t>
            </w:r>
          </w:p>
          <w:p w:rsidR="00A3315F" w:rsidRPr="00516377" w:rsidRDefault="00A3315F" w:rsidP="00A3315F">
            <w:pPr>
              <w:widowControl/>
              <w:numPr>
                <w:ilvl w:val="0"/>
                <w:numId w:val="1"/>
              </w:numPr>
              <w:autoSpaceDE/>
              <w:spacing w:after="200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Deionizzatore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da laboratorio;</w:t>
            </w:r>
          </w:p>
          <w:p w:rsidR="00A3315F" w:rsidRPr="00516377" w:rsidRDefault="00A3315F" w:rsidP="00A3315F">
            <w:pPr>
              <w:widowControl/>
              <w:numPr>
                <w:ilvl w:val="0"/>
                <w:numId w:val="1"/>
              </w:numPr>
              <w:autoSpaceDE/>
              <w:spacing w:after="200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Tutti i diagnostici/reagenti necessari e i CQI ditta;</w:t>
            </w:r>
          </w:p>
          <w:p w:rsidR="00A3315F" w:rsidRPr="00516377" w:rsidRDefault="00A3315F" w:rsidP="00A3315F">
            <w:pPr>
              <w:widowControl/>
              <w:numPr>
                <w:ilvl w:val="0"/>
                <w:numId w:val="1"/>
              </w:numPr>
              <w:autoSpaceDE/>
              <w:spacing w:after="200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Servizio di assistenza tecnica per hardware e software, con intervento on site entro 8 ore lavorative dalla chiamata dal lunedì al venerdì. Servizio di assistenza telefonica fornito da operatori specializzati per hardware e software 5 gg su 7 disponibile 8 ore lavorative al giorno.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516377" w:rsidRDefault="00A3315F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Caratteristiche minime degli analizzatori con tecnologia CHEMILUMINESCENTE totalmente automatica a caricamento continuo dei campioni, ad accesso random senza mai interrompere la sessione di lavoro</w:t>
            </w: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516377" w:rsidRDefault="00477FF5" w:rsidP="00A3315F">
            <w:pPr>
              <w:widowControl/>
              <w:autoSpaceDE/>
              <w:spacing w:after="200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A3315F" w:rsidRDefault="00A3315F" w:rsidP="00A3315F">
            <w:pPr>
              <w:widowControl/>
              <w:numPr>
                <w:ilvl w:val="0"/>
                <w:numId w:val="2"/>
              </w:numPr>
              <w:autoSpaceDE/>
              <w:spacing w:after="200"/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Gli analizzatori dovranno garantire la completa automazione dell’esecuzione degli esami, a partire da provetta primaria o da tubo secondario con identificazione diretta tramite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barcode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dei campioni;</w:t>
            </w:r>
          </w:p>
          <w:p w:rsidR="00A3315F" w:rsidRPr="00516377" w:rsidRDefault="00A3315F" w:rsidP="00A3315F">
            <w:pPr>
              <w:widowControl/>
              <w:autoSpaceDE/>
              <w:spacing w:after="200"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15F" w:rsidRDefault="00A3315F" w:rsidP="00A3315F">
            <w:pPr>
              <w:widowControl/>
              <w:numPr>
                <w:ilvl w:val="0"/>
                <w:numId w:val="2"/>
              </w:numPr>
              <w:autoSpaceDE/>
              <w:spacing w:after="200"/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Gli analizzatori con tecnologia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chemiluminescente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totalmente automatica devono essere forniti nella versione LAS (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Laboratory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Automation System), da interfacciare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elettromeccanicamente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ed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informaticamente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al sistema di automazione di cui al lotto 2, mantenendo la possibilità di carico frontale di campioni, calibratori e controlli di qualità. Le interfacce dovranno essere singole per ogni singolo modulo analitico offerto (A titolo esemplificativo n. x moduli analitici complessivi offerti si interfacceranno al sistema di automazione tramite n. x differenti punti di campionamento indipendenti tra di loro). La fornitura si intende completa di tutti i servizi d’installazione e manutenzione necessari per il corretto funzionamento in modalità LAS, che si ritiene obbligatorio per questo lotto;</w:t>
            </w:r>
          </w:p>
          <w:p w:rsidR="00A3315F" w:rsidRDefault="00A3315F" w:rsidP="00A3315F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15F" w:rsidRPr="00516377" w:rsidRDefault="00A3315F" w:rsidP="00A3315F">
            <w:pPr>
              <w:widowControl/>
              <w:autoSpaceDE/>
              <w:spacing w:after="200"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15F" w:rsidRPr="00516377" w:rsidRDefault="00A3315F" w:rsidP="00A3315F">
            <w:pPr>
              <w:widowControl/>
              <w:numPr>
                <w:ilvl w:val="0"/>
                <w:numId w:val="2"/>
              </w:numPr>
              <w:autoSpaceDE/>
              <w:spacing w:after="200"/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Gli analizzatori devono essere connessi con interfacciamento informatico bidirezionale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al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Middleware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fornito </w:t>
            </w: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dall’aggiudicatario del lotto 2.</w:t>
            </w:r>
            <w:r w:rsidRPr="00516377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E’ in capo all’aggiudicatario del lotto 2 lo sviluppo tecnico e il collaudo dei driver di comunicazione, adeguandosi alle specifiche di interfacciamento dell’analizzatore in versione LAS (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Laboratory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Automation System), se diverse da quelle standard. </w:t>
            </w:r>
            <w:r w:rsidRPr="0051637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Allegare le specifiche di interfacciamento</w:t>
            </w: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A3315F" w:rsidRPr="00516377" w:rsidRDefault="00A3315F" w:rsidP="00A3315F">
            <w:pPr>
              <w:ind w:left="567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La fornitura si intende completa di tutti i servizi d’installazione e diagnosi necessari per il corretto funzionamento in modalità LAS.</w:t>
            </w:r>
          </w:p>
          <w:p w:rsidR="00A3315F" w:rsidRPr="00516377" w:rsidRDefault="00A3315F" w:rsidP="00A3315F">
            <w:pPr>
              <w:pStyle w:val="Paragrafoelenco"/>
              <w:ind w:hanging="5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3315F" w:rsidRDefault="00A3315F" w:rsidP="00A3315F">
            <w:pPr>
              <w:pStyle w:val="Paragrafoelenco"/>
              <w:ind w:left="5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Per i test riportati nell’ “Elenco Esami” – Lotto 9, contrassegnati da * vista la peculiarità di refertazione, è richiesto back up identico rispetto alla strumentazione principale. Le strumentazioni dovranno essere in numero adeguato a garantire la refertazione nei tempi indicati anche in caso di un blocco strumentale; </w:t>
            </w:r>
          </w:p>
          <w:p w:rsidR="00A3315F" w:rsidRPr="00516377" w:rsidRDefault="00A3315F" w:rsidP="00A3315F">
            <w:pPr>
              <w:pStyle w:val="Paragrafoelenco"/>
              <w:ind w:left="56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15F" w:rsidRDefault="00A3315F" w:rsidP="00A3315F">
            <w:pPr>
              <w:widowControl/>
              <w:numPr>
                <w:ilvl w:val="0"/>
                <w:numId w:val="2"/>
              </w:numPr>
              <w:autoSpaceDE/>
              <w:spacing w:after="200"/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In caso di offerta, in tutto o in parte, di esami opzionali (ossia quelli contrassegnati da #, </w:t>
            </w:r>
            <w:r w:rsidRPr="005163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esclusi</w:t>
            </w: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i test richiesti espressamente in EIA) è richiesta strumentazione con produttività adeguata ai carichi di lavoro secondo le indicazioni dell’Elenco Esami; tale strumentazione potrà essere la medesima proposta per l’esecuzione degli altri test previsti dall’Elenco medesimo per il presente lotto di gara;</w:t>
            </w:r>
          </w:p>
          <w:p w:rsidR="00A3315F" w:rsidRPr="00516377" w:rsidRDefault="00A3315F" w:rsidP="00A3315F">
            <w:pPr>
              <w:widowControl/>
              <w:autoSpaceDE/>
              <w:spacing w:after="200"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15F" w:rsidRDefault="00A3315F" w:rsidP="00A3315F">
            <w:pPr>
              <w:widowControl/>
              <w:numPr>
                <w:ilvl w:val="0"/>
                <w:numId w:val="2"/>
              </w:numPr>
              <w:autoSpaceDE/>
              <w:spacing w:after="200"/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Gli analizzatori collegati alla linea automatica di processo dovranno essere totalmente operativi anche in modalità </w:t>
            </w:r>
            <w:r w:rsidRPr="005163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stand alone</w:t>
            </w: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(in caso di fermo totale del sistema di automazione), senza penalizzazioni della capacità complessiva del sistema;</w:t>
            </w:r>
          </w:p>
          <w:p w:rsidR="00A3315F" w:rsidRPr="00516377" w:rsidRDefault="00A3315F" w:rsidP="00A3315F">
            <w:pPr>
              <w:widowControl/>
              <w:autoSpaceDE/>
              <w:spacing w:after="200"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15F" w:rsidRDefault="00A3315F" w:rsidP="00A3315F">
            <w:pPr>
              <w:widowControl/>
              <w:numPr>
                <w:ilvl w:val="0"/>
                <w:numId w:val="2"/>
              </w:numPr>
              <w:autoSpaceDE/>
              <w:spacing w:after="200"/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Dovranno garantire il caricamento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continuo dei reagenti e consumabili senza interruzione della routine;</w:t>
            </w:r>
          </w:p>
          <w:p w:rsidR="00A3315F" w:rsidRPr="00516377" w:rsidRDefault="00A3315F" w:rsidP="00A3315F">
            <w:pPr>
              <w:widowControl/>
              <w:autoSpaceDE/>
              <w:spacing w:after="200"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15F" w:rsidRDefault="00A3315F" w:rsidP="00A3315F">
            <w:pPr>
              <w:widowControl/>
              <w:numPr>
                <w:ilvl w:val="0"/>
                <w:numId w:val="2"/>
              </w:numPr>
              <w:autoSpaceDE/>
              <w:spacing w:after="200"/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992029981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Il sistema diagnostico fornito dovrà essere in grado di eseguire tutte le prestazioni obbligatorie definite</w:t>
            </w:r>
            <w:bookmarkEnd w:id="2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nell’ “Elenco esami”;</w:t>
            </w:r>
          </w:p>
          <w:p w:rsidR="00A3315F" w:rsidRPr="00516377" w:rsidRDefault="00A3315F" w:rsidP="00A3315F">
            <w:pPr>
              <w:widowControl/>
              <w:autoSpaceDE/>
              <w:spacing w:after="200"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15F" w:rsidRPr="00516377" w:rsidRDefault="00A3315F" w:rsidP="00A3315F">
            <w:pPr>
              <w:widowControl/>
              <w:numPr>
                <w:ilvl w:val="0"/>
                <w:numId w:val="2"/>
              </w:numPr>
              <w:autoSpaceDE/>
              <w:spacing w:after="200"/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Collegamento al sistema di smaltimento dei reflui.</w:t>
            </w:r>
          </w:p>
          <w:p w:rsidR="00477FF5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A3315F" w:rsidRPr="00516377" w:rsidRDefault="00A3315F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F3070A" w:rsidRDefault="00A3315F" w:rsidP="00F3070A">
            <w:pPr>
              <w:suppressAutoHyphens w:val="0"/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F307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strumentazione con tecnologia EIA </w:t>
            </w: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A3315F" w:rsidRDefault="00A3315F" w:rsidP="00A3315F">
            <w:pPr>
              <w:widowControl/>
              <w:numPr>
                <w:ilvl w:val="0"/>
                <w:numId w:val="3"/>
              </w:numPr>
              <w:autoSpaceDE/>
              <w:spacing w:after="198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dovrà rendere possibile l’inserimento di nuove metodiche anche prodotte da aziende terze (</w:t>
            </w:r>
            <w:r w:rsidRPr="005163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strumento aperto</w:t>
            </w: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3315F" w:rsidRPr="00516377" w:rsidRDefault="00A3315F" w:rsidP="00A3315F">
            <w:pPr>
              <w:widowControl/>
              <w:autoSpaceDE/>
              <w:spacing w:after="198"/>
              <w:ind w:left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15F" w:rsidRDefault="00A3315F" w:rsidP="00A3315F">
            <w:pPr>
              <w:widowControl/>
              <w:numPr>
                <w:ilvl w:val="0"/>
                <w:numId w:val="3"/>
              </w:numPr>
              <w:autoSpaceDE/>
              <w:spacing w:after="198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dovrà garantire la completa automazione dell’esecuzione degli esami, a partire da provetta primaria o da tubo secondario con identificazione diretta tramite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barcode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dei campioni;</w:t>
            </w:r>
          </w:p>
          <w:p w:rsidR="00F3070A" w:rsidRDefault="00F3070A" w:rsidP="00F3070A">
            <w:pPr>
              <w:widowControl/>
              <w:autoSpaceDE/>
              <w:spacing w:after="198"/>
              <w:ind w:left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15F" w:rsidRPr="00516377" w:rsidRDefault="00A3315F" w:rsidP="00A3315F">
            <w:pPr>
              <w:widowControl/>
              <w:numPr>
                <w:ilvl w:val="0"/>
                <w:numId w:val="3"/>
              </w:numPr>
              <w:autoSpaceDE/>
              <w:spacing w:after="198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dovrà essere connesso con interfacciamento informatico bidirezionale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al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Middleware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fornito dall’aggiudicatario del lotto 2. E’ in capo all’aggiudicatario del lotto 2 lo sviluppo tecnico e il collaudo dei driver di comunicazione, adeguandosi alle specifiche di interfacciamento dell’analizzatore. Allegare le specifiche di </w:t>
            </w:r>
            <w:r w:rsidRPr="005163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interfacciamento.</w:t>
            </w:r>
          </w:p>
          <w:p w:rsidR="00A3315F" w:rsidRPr="00516377" w:rsidRDefault="00A3315F" w:rsidP="00A3315F">
            <w:pPr>
              <w:spacing w:after="19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FF5" w:rsidRPr="00516377" w:rsidRDefault="00477FF5" w:rsidP="00A3315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A3315F" w:rsidRPr="00516377" w:rsidRDefault="00A3315F" w:rsidP="00A3315F">
            <w:pPr>
              <w:spacing w:after="198"/>
              <w:contextualSpacing/>
              <w:jc w:val="both"/>
              <w:rPr>
                <w:rFonts w:ascii="Times New Roman" w:hAnsi="Times New Roman" w:cs="Times New Roman"/>
                <w:b/>
                <w:szCs w:val="24"/>
                <w:highlight w:val="white"/>
              </w:rPr>
            </w:pPr>
            <w:r w:rsidRPr="0051637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lastRenderedPageBreak/>
              <w:t xml:space="preserve">Caratteristiche minime dei reagenti, calibratori, materiali di controllo e consumabili 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A3315F" w:rsidRPr="00A3315F" w:rsidRDefault="00A3315F" w:rsidP="00A3315F">
            <w:pPr>
              <w:pStyle w:val="Standard"/>
              <w:numPr>
                <w:ilvl w:val="0"/>
                <w:numId w:val="4"/>
              </w:numPr>
              <w:overflowPunct/>
              <w:spacing w:after="120"/>
              <w:ind w:left="426" w:hanging="426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  <w:shd w:val="clear" w:color="auto" w:fill="FFFFFF"/>
              </w:rPr>
              <w:t>La fornitura deve essere comprensiva di reagenti, calibratori, controlli proprietari per la validazione della calibrazione, consumabili e tutto quanto necessario al corretto utilizzo del sistema in linea con i carichi di lavoro/sedute analitiche;</w:t>
            </w:r>
          </w:p>
          <w:p w:rsidR="00A3315F" w:rsidRPr="00516377" w:rsidRDefault="00A3315F" w:rsidP="00A3315F">
            <w:pPr>
              <w:pStyle w:val="Standard"/>
              <w:overflowPunct/>
              <w:spacing w:after="120"/>
              <w:ind w:left="426"/>
              <w:contextualSpacing/>
              <w:jc w:val="both"/>
              <w:rPr>
                <w:szCs w:val="24"/>
              </w:rPr>
            </w:pPr>
          </w:p>
          <w:p w:rsidR="00A3315F" w:rsidRPr="00516377" w:rsidRDefault="00A3315F" w:rsidP="00A3315F">
            <w:pPr>
              <w:pStyle w:val="Standard"/>
              <w:numPr>
                <w:ilvl w:val="0"/>
                <w:numId w:val="4"/>
              </w:numPr>
              <w:overflowPunct/>
              <w:spacing w:after="120"/>
              <w:ind w:left="426" w:hanging="426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  <w:shd w:val="clear" w:color="auto" w:fill="FFFFFF"/>
              </w:rPr>
              <w:t>Calibratori previsti per le determinazioni indicate in quantità dipendente dalla documentata stabilità di calibrazione sufficienti per l’esecuzione del carico di lavoro e la cadenza analitica indicati e relativi controlli proprietari per la validazione della calibrazione.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</w:rPr>
              <w:t>CARATTERISTICHE PREFERENZIALI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1D11BC" w:rsidRDefault="00A3315F" w:rsidP="00D96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Caratteristiche della soluzione analitica relativamente alle esigenze cliniche peculiari dell’area funzionale descritte nel progetto tecnico a base di gara.</w:t>
            </w:r>
          </w:p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Sarà valutata positivamente la proposta che consenta l'ottimizzazione delle risorse umane e la completa tracciabilità del campione.</w:t>
            </w:r>
          </w:p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Relazionare.</w:t>
            </w:r>
          </w:p>
          <w:p w:rsidR="00A3315F" w:rsidRPr="001D11BC" w:rsidRDefault="00A3315F" w:rsidP="00D96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1D11BC" w:rsidRDefault="00A3315F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it-IT"/>
              </w:rPr>
            </w:pPr>
          </w:p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Percentuale di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analiti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opzionali offerti in chemiluminescenza sul totale degli opzionali richiesti, ad eccezione di quelli contrassegnati obbligatoriamente dalla dicitura EIA, eseguiti su analizzatore collegato alla linea automatica di processo sia fisicamente che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informaticamente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. Il concorrente deve documentare il calcolo in modo analitico, evidenziando su quale analizzatore (marca e modello) sarà dosato ogni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analita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  <w:p w:rsidR="00A3315F" w:rsidRPr="001D11BC" w:rsidRDefault="00A3315F" w:rsidP="00A33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Tipologia di analizzatori in chemiluminescenza. Sarà attribuito il punteggio massimo all’offerta che preveda un'unica marca e modello di analizzatore in chemiluminescenza collegato alla linea automatica di processo sia fisicamente che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informaticamente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  <w:p w:rsidR="00A3315F" w:rsidRPr="001D11BC" w:rsidRDefault="00A3315F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A3315F" w:rsidRPr="001D11BC" w:rsidRDefault="00A3315F" w:rsidP="00A33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Analizzatori in chemiluminescenza in grado di minimizzare le non conformità derivanti da problematiche di trascinamento relative a campioni e reagenti.</w:t>
            </w:r>
          </w:p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A3315F" w:rsidRPr="001D11BC" w:rsidRDefault="00A3315F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-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 utilizzo di puntale monouso 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er campioni e reagenti </w:t>
            </w:r>
          </w:p>
          <w:p w:rsidR="00A3315F" w:rsidRPr="001D11BC" w:rsidRDefault="00A3315F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-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con utilizzo di puntale monouso solo per campioni o solo per reagenti </w:t>
            </w:r>
          </w:p>
          <w:p w:rsidR="00A3315F" w:rsidRPr="001D11BC" w:rsidRDefault="00A3315F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-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 processi di lavaggio sonda, per min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imizzazione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carry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-over</w:t>
            </w:r>
          </w:p>
          <w:p w:rsidR="00A3315F" w:rsidRPr="001D11BC" w:rsidRDefault="00A3315F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A3315F" w:rsidRPr="001D11BC" w:rsidRDefault="00A3315F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Reagenti pronti all’uso per gli analizzatori in chemiluminescenza. Il concorrente deve documentare il calcolo in modo analitico, evidenziando quali reagenti (codice prodotto e descrizione) sono pronti all'uso.</w:t>
            </w:r>
          </w:p>
          <w:p w:rsidR="00A3315F" w:rsidRPr="001D11BC" w:rsidRDefault="00A3315F" w:rsidP="00A33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Test validati per lo screening su campioni cadaverici: verrà attribuito il maggior punteggio al maggior numero di test validati su campioni cadaverici.</w:t>
            </w:r>
          </w:p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Sarà preso in considerazione solo quanto dichiarato nell'inserto ufficiale del prodotto.</w:t>
            </w:r>
          </w:p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concorrente deve documentare il calcolo in modo analitico, evidenziando il codice prodotto e la descrizione del test.</w:t>
            </w:r>
          </w:p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Dosaggio in chemiluminescenza su matrice liquor per i test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Borrelia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IgG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e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IgM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 Sarà preso in considerazione solo quanto dichiarato nell'inserto ufficiale del prodotto.</w:t>
            </w:r>
          </w:p>
          <w:p w:rsidR="00A3315F" w:rsidRPr="001D11BC" w:rsidRDefault="00A3315F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A3315F" w:rsidRPr="001D11BC" w:rsidRDefault="00A3315F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A3315F" w:rsidRPr="001D11BC" w:rsidRDefault="00A3315F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Dosaggio in chemiluminescenza con anticorpi a cattura per i test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AntiToxo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IgM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e Anti Ro</w:t>
            </w:r>
            <w:bookmarkStart w:id="3" w:name="_GoBack"/>
            <w:bookmarkEnd w:id="3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solia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IgM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 Sarà preso in considerazione solo quanto dichiarato nell'inserto ufficiale del prodotto.</w:t>
            </w:r>
          </w:p>
          <w:p w:rsidR="00A3315F" w:rsidRPr="001D11BC" w:rsidRDefault="00A3315F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A3315F" w:rsidRPr="001D11BC" w:rsidRDefault="00A3315F" w:rsidP="00A33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1D11BC" w:rsidRDefault="00A3315F" w:rsidP="00D96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Caratteristiche tecniche del sistema di connessione fisica degli analizzatori. In conformità allo standard approvato CLSI AUTO05-A, relativo alle interfacce elettromeccaniche, sarà premiato l’analizzatore in grado di connettersi fisicamente al sistema d'automazione con modalità di campionamento diretto sul sistema di trasporto (Point Of Reference). Relazionare</w:t>
            </w:r>
          </w:p>
          <w:p w:rsidR="00A3315F" w:rsidRPr="001D11BC" w:rsidRDefault="00A3315F" w:rsidP="00D96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it-IT"/>
              </w:rPr>
            </w:pPr>
          </w:p>
          <w:p w:rsidR="00A3315F" w:rsidRPr="001D11BC" w:rsidRDefault="00A3315F" w:rsidP="00D968AF">
            <w:pPr>
              <w:widowControl/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lang w:eastAsia="it-IT"/>
              </w:rPr>
              <w:t>Verrà valutato il servizio post-vendita proposto dalla ditta nel suo complesso. In particolare verrà valutata la proposta progettuale per tempi e modalità di risoluzi</w:t>
            </w:r>
            <w:r w:rsidRPr="001D11BC">
              <w:rPr>
                <w:rFonts w:ascii="Times New Roman" w:eastAsia="Times New Roman" w:hAnsi="Times New Roman" w:cs="Times New Roman"/>
                <w:sz w:val="24"/>
                <w:lang w:eastAsia="it-IT"/>
              </w:rPr>
              <w:t>o</w:t>
            </w:r>
            <w:r w:rsidRPr="001D11BC">
              <w:rPr>
                <w:rFonts w:ascii="Times New Roman" w:eastAsia="Times New Roman" w:hAnsi="Times New Roman" w:cs="Times New Roman"/>
                <w:sz w:val="24"/>
                <w:lang w:eastAsia="it-IT"/>
              </w:rPr>
              <w:t>ne dei guasti, volta a garantire la continuità diagnostica e saranno premiate soluzioni di assistenza tecnica migliorative rispetto a quanto previsto nel capitolato sp</w:t>
            </w:r>
            <w:r w:rsidRPr="001D11BC">
              <w:rPr>
                <w:rFonts w:ascii="Times New Roman" w:eastAsia="Times New Roman" w:hAnsi="Times New Roman" w:cs="Times New Roman"/>
                <w:sz w:val="24"/>
                <w:lang w:eastAsia="it-IT"/>
              </w:rPr>
              <w:t>e</w:t>
            </w:r>
            <w:r w:rsidRPr="001D11BC">
              <w:rPr>
                <w:rFonts w:ascii="Times New Roman" w:eastAsia="Times New Roman" w:hAnsi="Times New Roman" w:cs="Times New Roman"/>
                <w:sz w:val="24"/>
                <w:lang w:eastAsia="it-IT"/>
              </w:rPr>
              <w:t>ciale art.6.2 del Capitolato Speciale parte Seconda</w:t>
            </w:r>
          </w:p>
          <w:p w:rsidR="00A3315F" w:rsidRPr="001D11BC" w:rsidRDefault="00A3315F" w:rsidP="00D968AF">
            <w:pPr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516377" w:rsidRDefault="00A3315F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516377" w:rsidRDefault="00A3315F" w:rsidP="009E786E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516377" w:rsidRDefault="00A3315F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516377" w:rsidRDefault="00A3315F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516377" w:rsidRDefault="00A3315F" w:rsidP="009E786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516377" w:rsidRDefault="00A3315F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6F2EE1" w:rsidRDefault="00A3315F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A3315F" w:rsidRPr="00516377" w:rsidTr="009E786E">
        <w:trPr>
          <w:trHeight w:val="20"/>
        </w:trPr>
        <w:tc>
          <w:tcPr>
            <w:tcW w:w="7196" w:type="dxa"/>
          </w:tcPr>
          <w:p w:rsidR="00A3315F" w:rsidRPr="00516377" w:rsidRDefault="00A3315F" w:rsidP="009E786E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A3315F" w:rsidRPr="00516377" w:rsidRDefault="00A3315F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65362A" w:rsidRDefault="0065362A"/>
    <w:sectPr w:rsidR="006536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57A0"/>
    <w:multiLevelType w:val="multilevel"/>
    <w:tmpl w:val="E05E20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5EE7186"/>
    <w:multiLevelType w:val="multilevel"/>
    <w:tmpl w:val="CFF6AC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>
    <w:nsid w:val="20453C87"/>
    <w:multiLevelType w:val="multilevel"/>
    <w:tmpl w:val="AA2028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3C792099"/>
    <w:multiLevelType w:val="multilevel"/>
    <w:tmpl w:val="87F8A28C"/>
    <w:lvl w:ilvl="0">
      <w:start w:val="1"/>
      <w:numFmt w:val="decimal"/>
      <w:lvlText w:val="%1)"/>
      <w:lvlJc w:val="left"/>
      <w:pPr>
        <w:tabs>
          <w:tab w:val="num" w:pos="-1843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9C8"/>
    <w:rsid w:val="00477FF5"/>
    <w:rsid w:val="0065362A"/>
    <w:rsid w:val="006C38DF"/>
    <w:rsid w:val="00A3315F"/>
    <w:rsid w:val="00F3070A"/>
    <w:rsid w:val="00F6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A3315F"/>
    <w:pPr>
      <w:ind w:left="476" w:hanging="341"/>
      <w:jc w:val="both"/>
    </w:pPr>
  </w:style>
  <w:style w:type="paragraph" w:customStyle="1" w:styleId="Standard">
    <w:name w:val="Standard"/>
    <w:qFormat/>
    <w:rsid w:val="00A3315F"/>
    <w:pPr>
      <w:suppressAutoHyphens/>
      <w:overflowPunct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A3315F"/>
    <w:pPr>
      <w:ind w:left="476" w:hanging="341"/>
      <w:jc w:val="both"/>
    </w:pPr>
  </w:style>
  <w:style w:type="paragraph" w:customStyle="1" w:styleId="Standard">
    <w:name w:val="Standard"/>
    <w:qFormat/>
    <w:rsid w:val="00A3315F"/>
    <w:pPr>
      <w:suppressAutoHyphens/>
      <w:overflowPunct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8375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Bressan</dc:creator>
  <cp:keywords/>
  <dc:description/>
  <cp:lastModifiedBy>Raffaela Zurlo</cp:lastModifiedBy>
  <cp:revision>5</cp:revision>
  <dcterms:created xsi:type="dcterms:W3CDTF">2024-07-10T06:38:00Z</dcterms:created>
  <dcterms:modified xsi:type="dcterms:W3CDTF">2024-07-11T13:54:00Z</dcterms:modified>
</cp:coreProperties>
</file>